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06191" w14:textId="0403F496" w:rsidR="004445BF" w:rsidRPr="004445BF" w:rsidRDefault="004445BF" w:rsidP="00B833EC">
      <w:pPr>
        <w:rPr>
          <w:b/>
          <w:color w:val="1F4E79"/>
          <w:sz w:val="40"/>
          <w:szCs w:val="36"/>
        </w:rPr>
      </w:pPr>
      <w:r w:rsidRPr="004445BF">
        <w:rPr>
          <w:b/>
          <w:color w:val="1F4E79"/>
          <w:sz w:val="40"/>
          <w:szCs w:val="36"/>
        </w:rPr>
        <w:t>Operational Intelligence Dashboard in Excel Power Pivot</w:t>
      </w:r>
    </w:p>
    <w:p w14:paraId="1FB31844" w14:textId="3DC61A01" w:rsidR="00B833EC" w:rsidRDefault="00B833EC" w:rsidP="00B833EC">
      <w:r>
        <w:rPr>
          <w:b/>
          <w:color w:val="1F4E79"/>
          <w:sz w:val="28"/>
        </w:rPr>
        <w:t>Dashboard Sample</w:t>
      </w:r>
    </w:p>
    <w:p w14:paraId="34B6B9C7" w14:textId="77777777" w:rsidR="00B833EC" w:rsidRDefault="00B833EC" w:rsidP="00B833EC">
      <w:r>
        <w:t xml:space="preserve">Executive supply chain dashboard built with Power Pivot, DAX, </w:t>
      </w:r>
      <w:proofErr w:type="spellStart"/>
      <w:r>
        <w:t>PivotCharts</w:t>
      </w:r>
      <w:proofErr w:type="spellEnd"/>
      <w:r>
        <w:t>, and slicers for operational KPI monitoring.</w:t>
      </w:r>
    </w:p>
    <w:p w14:paraId="127B4FDA" w14:textId="77777777" w:rsidR="00B833EC" w:rsidRDefault="00B833EC">
      <w:pPr>
        <w:jc w:val="center"/>
      </w:pPr>
    </w:p>
    <w:p w14:paraId="4BB19795" w14:textId="159F11D2" w:rsidR="00D67ABD" w:rsidRDefault="00097745">
      <w:pPr>
        <w:jc w:val="center"/>
      </w:pPr>
      <w:r>
        <w:rPr>
          <w:b/>
          <w:noProof/>
          <w:color w:val="1F4E79"/>
          <w:sz w:val="40"/>
        </w:rPr>
        <w:drawing>
          <wp:inline distT="0" distB="0" distL="0" distR="0" wp14:anchorId="401D3505" wp14:editId="140D253E">
            <wp:extent cx="5935980" cy="4663440"/>
            <wp:effectExtent l="0" t="0" r="7620" b="3810"/>
            <wp:docPr id="131195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5980" cy="4663440"/>
                    </a:xfrm>
                    <a:prstGeom prst="rect">
                      <a:avLst/>
                    </a:prstGeom>
                    <a:noFill/>
                    <a:ln>
                      <a:noFill/>
                    </a:ln>
                  </pic:spPr>
                </pic:pic>
              </a:graphicData>
            </a:graphic>
          </wp:inline>
        </w:drawing>
      </w:r>
    </w:p>
    <w:p w14:paraId="41FC4A09" w14:textId="77777777" w:rsidR="00097745" w:rsidRDefault="00097745"/>
    <w:p w14:paraId="30B3C7E5" w14:textId="77777777" w:rsidR="00B833EC" w:rsidRDefault="00B833EC"/>
    <w:p w14:paraId="673575A9" w14:textId="77777777" w:rsidR="00B833EC" w:rsidRDefault="00B833EC"/>
    <w:p w14:paraId="7068E988" w14:textId="77777777" w:rsidR="00B833EC" w:rsidRDefault="00B833EC"/>
    <w:p w14:paraId="3CAD2502" w14:textId="77777777" w:rsidR="00B833EC" w:rsidRDefault="00B833EC"/>
    <w:p w14:paraId="6E2D74C9" w14:textId="77777777" w:rsidR="007479DB" w:rsidRDefault="007479DB"/>
    <w:p w14:paraId="59718163" w14:textId="77777777" w:rsidR="00B833EC" w:rsidRDefault="00B833EC" w:rsidP="00B833EC">
      <w:r>
        <w:rPr>
          <w:b/>
          <w:color w:val="1F4E79"/>
          <w:sz w:val="28"/>
        </w:rPr>
        <w:lastRenderedPageBreak/>
        <w:t>Sample DAX Measures &amp; Data Model</w:t>
      </w:r>
    </w:p>
    <w:p w14:paraId="727D8DA0" w14:textId="77777777" w:rsidR="00B833EC" w:rsidRDefault="00B833EC" w:rsidP="00B833EC">
      <w:r>
        <w:t>Custom DAX KPI measures and normalized Power Pivot snowflake-schema model for scalable operational analytics.</w:t>
      </w:r>
    </w:p>
    <w:p w14:paraId="5438912F" w14:textId="61741096" w:rsidR="00097745" w:rsidRDefault="00097745">
      <w:r>
        <w:rPr>
          <w:noProof/>
        </w:rPr>
        <w:drawing>
          <wp:inline distT="0" distB="0" distL="0" distR="0" wp14:anchorId="7E6D3CC6" wp14:editId="6C28C785">
            <wp:extent cx="5935980" cy="3147060"/>
            <wp:effectExtent l="0" t="0" r="7620" b="0"/>
            <wp:docPr id="14466621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5980" cy="3147060"/>
                    </a:xfrm>
                    <a:prstGeom prst="rect">
                      <a:avLst/>
                    </a:prstGeom>
                    <a:noFill/>
                    <a:ln>
                      <a:noFill/>
                    </a:ln>
                  </pic:spPr>
                </pic:pic>
              </a:graphicData>
            </a:graphic>
          </wp:inline>
        </w:drawing>
      </w:r>
    </w:p>
    <w:p w14:paraId="43A2AD21" w14:textId="77777777" w:rsidR="00097745" w:rsidRDefault="00097745"/>
    <w:p w14:paraId="5AE2258A" w14:textId="3ACB9D0E" w:rsidR="00097745" w:rsidRDefault="00097745">
      <w:r>
        <w:rPr>
          <w:noProof/>
        </w:rPr>
        <w:drawing>
          <wp:inline distT="0" distB="0" distL="0" distR="0" wp14:anchorId="58D2C72D" wp14:editId="50446D7A">
            <wp:extent cx="5935980" cy="3131820"/>
            <wp:effectExtent l="0" t="0" r="7620" b="0"/>
            <wp:docPr id="758372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5980" cy="3131820"/>
                    </a:xfrm>
                    <a:prstGeom prst="rect">
                      <a:avLst/>
                    </a:prstGeom>
                    <a:noFill/>
                    <a:ln>
                      <a:noFill/>
                    </a:ln>
                  </pic:spPr>
                </pic:pic>
              </a:graphicData>
            </a:graphic>
          </wp:inline>
        </w:drawing>
      </w:r>
    </w:p>
    <w:p w14:paraId="482BFAF1" w14:textId="77777777" w:rsidR="00097745" w:rsidRDefault="00097745"/>
    <w:p w14:paraId="6586B6BD" w14:textId="77777777" w:rsidR="00B833EC" w:rsidRDefault="00B833EC"/>
    <w:p w14:paraId="528B2068" w14:textId="77777777" w:rsidR="00B833EC" w:rsidRDefault="00B833EC" w:rsidP="00B833EC">
      <w:r>
        <w:rPr>
          <w:b/>
          <w:color w:val="1F4E79"/>
          <w:sz w:val="28"/>
        </w:rPr>
        <w:lastRenderedPageBreak/>
        <w:t>Queries &amp; Connections</w:t>
      </w:r>
    </w:p>
    <w:p w14:paraId="0D88C21A" w14:textId="133524ED" w:rsidR="00B833EC" w:rsidRDefault="00B833EC">
      <w:r>
        <w:t>Power Query ETL layer managing fact and dimension tables for structured analytical reporting workflows.</w:t>
      </w:r>
    </w:p>
    <w:p w14:paraId="67A61EA3" w14:textId="7B27E758" w:rsidR="00097745" w:rsidRDefault="00097745">
      <w:r>
        <w:rPr>
          <w:noProof/>
        </w:rPr>
        <w:drawing>
          <wp:inline distT="0" distB="0" distL="0" distR="0" wp14:anchorId="2AE91E40" wp14:editId="4A88BF83">
            <wp:extent cx="3314700" cy="6591300"/>
            <wp:effectExtent l="0" t="0" r="0" b="0"/>
            <wp:docPr id="493006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6591300"/>
                    </a:xfrm>
                    <a:prstGeom prst="rect">
                      <a:avLst/>
                    </a:prstGeom>
                    <a:noFill/>
                    <a:ln>
                      <a:noFill/>
                    </a:ln>
                  </pic:spPr>
                </pic:pic>
              </a:graphicData>
            </a:graphic>
          </wp:inline>
        </w:drawing>
      </w:r>
    </w:p>
    <w:p w14:paraId="5426A04E" w14:textId="77777777" w:rsidR="00097745" w:rsidRDefault="00097745"/>
    <w:p w14:paraId="495F1D93" w14:textId="77777777" w:rsidR="00B833EC" w:rsidRDefault="00B833EC"/>
    <w:p w14:paraId="6BCE0489" w14:textId="77777777" w:rsidR="00B833EC" w:rsidRDefault="00B833EC" w:rsidP="00B833EC">
      <w:r>
        <w:rPr>
          <w:b/>
          <w:color w:val="1F4E79"/>
          <w:sz w:val="28"/>
        </w:rPr>
        <w:lastRenderedPageBreak/>
        <w:t>Power Query Sample</w:t>
      </w:r>
    </w:p>
    <w:p w14:paraId="1B24BF5D" w14:textId="2C431794" w:rsidR="00B833EC" w:rsidRDefault="00B833EC">
      <w:r>
        <w:t xml:space="preserve">Sample Power Query transformation workflow </w:t>
      </w:r>
      <w:proofErr w:type="gramStart"/>
      <w:r>
        <w:t>showing</w:t>
      </w:r>
      <w:proofErr w:type="gramEnd"/>
      <w:r>
        <w:t xml:space="preserve"> cleansing, deduplication, and dimensional modeling preparation.</w:t>
      </w:r>
    </w:p>
    <w:p w14:paraId="0E29AF4F" w14:textId="1B92BCF0" w:rsidR="00097745" w:rsidRDefault="00097745">
      <w:r>
        <w:rPr>
          <w:noProof/>
        </w:rPr>
        <w:drawing>
          <wp:inline distT="0" distB="0" distL="0" distR="0" wp14:anchorId="7B1962CE" wp14:editId="26CAE1C8">
            <wp:extent cx="5935980" cy="3147060"/>
            <wp:effectExtent l="0" t="0" r="7620" b="0"/>
            <wp:docPr id="12402857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5980" cy="3147060"/>
                    </a:xfrm>
                    <a:prstGeom prst="rect">
                      <a:avLst/>
                    </a:prstGeom>
                    <a:noFill/>
                    <a:ln>
                      <a:noFill/>
                    </a:ln>
                  </pic:spPr>
                </pic:pic>
              </a:graphicData>
            </a:graphic>
          </wp:inline>
        </w:drawing>
      </w:r>
    </w:p>
    <w:p w14:paraId="19E07962" w14:textId="77777777" w:rsidR="00B833EC" w:rsidRDefault="00B833EC"/>
    <w:p w14:paraId="41B7359A" w14:textId="77777777" w:rsidR="00A27AAE" w:rsidRDefault="00000000">
      <w:r>
        <w:rPr>
          <w:b/>
          <w:color w:val="1F4E79"/>
          <w:sz w:val="32"/>
        </w:rPr>
        <w:t>ETL &amp; Data Modeling Approach</w:t>
      </w:r>
    </w:p>
    <w:p w14:paraId="2C902293" w14:textId="77777777" w:rsidR="00A27AAE" w:rsidRDefault="00000000">
      <w:r>
        <w:t>The ETL workflow was designed by analyzing the transactional grain and key relationships within the provided supply chain dataset. Fact and dimension tables were separated based on business process granularity, while reusable dimensions were created by grouping and deduplicating attribute columns using existing ID keys from the source dataset. The final model follows a normalized snowflake-schema structure optimized for Power Pivot analytics.</w:t>
      </w:r>
    </w:p>
    <w:sectPr w:rsidR="00A27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45"/>
    <w:rsid w:val="00097745"/>
    <w:rsid w:val="001D6D05"/>
    <w:rsid w:val="004445BF"/>
    <w:rsid w:val="007479DB"/>
    <w:rsid w:val="009037B6"/>
    <w:rsid w:val="00A27AAE"/>
    <w:rsid w:val="00B833EC"/>
    <w:rsid w:val="00D67ABD"/>
    <w:rsid w:val="00E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0DF9"/>
  <w15:chartTrackingRefBased/>
  <w15:docId w15:val="{822E4B45-3D59-49BD-8EE9-9DE2E2DF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sz w:val="22"/>
    </w:rPr>
  </w:style>
  <w:style w:type="paragraph" w:styleId="Heading1">
    <w:name w:val="heading 1"/>
    <w:basedOn w:val="Normal"/>
    <w:next w:val="Normal"/>
    <w:link w:val="Heading1Char"/>
    <w:uiPriority w:val="9"/>
    <w:qFormat/>
    <w:rsid w:val="00097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7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7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7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745"/>
    <w:rPr>
      <w:rFonts w:eastAsiaTheme="majorEastAsia" w:cstheme="majorBidi"/>
      <w:color w:val="272727" w:themeColor="text1" w:themeTint="D8"/>
    </w:rPr>
  </w:style>
  <w:style w:type="paragraph" w:styleId="Title">
    <w:name w:val="Title"/>
    <w:basedOn w:val="Normal"/>
    <w:next w:val="Normal"/>
    <w:link w:val="TitleChar"/>
    <w:uiPriority w:val="10"/>
    <w:qFormat/>
    <w:rsid w:val="00097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745"/>
    <w:pPr>
      <w:spacing w:before="160"/>
      <w:jc w:val="center"/>
    </w:pPr>
    <w:rPr>
      <w:i/>
      <w:iCs/>
      <w:color w:val="404040" w:themeColor="text1" w:themeTint="BF"/>
    </w:rPr>
  </w:style>
  <w:style w:type="character" w:customStyle="1" w:styleId="QuoteChar">
    <w:name w:val="Quote Char"/>
    <w:basedOn w:val="DefaultParagraphFont"/>
    <w:link w:val="Quote"/>
    <w:uiPriority w:val="29"/>
    <w:rsid w:val="00097745"/>
    <w:rPr>
      <w:i/>
      <w:iCs/>
      <w:color w:val="404040" w:themeColor="text1" w:themeTint="BF"/>
    </w:rPr>
  </w:style>
  <w:style w:type="paragraph" w:styleId="ListParagraph">
    <w:name w:val="List Paragraph"/>
    <w:basedOn w:val="Normal"/>
    <w:uiPriority w:val="34"/>
    <w:qFormat/>
    <w:rsid w:val="00097745"/>
    <w:pPr>
      <w:ind w:left="720"/>
      <w:contextualSpacing/>
    </w:pPr>
  </w:style>
  <w:style w:type="character" w:styleId="IntenseEmphasis">
    <w:name w:val="Intense Emphasis"/>
    <w:basedOn w:val="DefaultParagraphFont"/>
    <w:uiPriority w:val="21"/>
    <w:qFormat/>
    <w:rsid w:val="00097745"/>
    <w:rPr>
      <w:i/>
      <w:iCs/>
      <w:color w:val="0F4761" w:themeColor="accent1" w:themeShade="BF"/>
    </w:rPr>
  </w:style>
  <w:style w:type="paragraph" w:styleId="IntenseQuote">
    <w:name w:val="Intense Quote"/>
    <w:basedOn w:val="Normal"/>
    <w:next w:val="Normal"/>
    <w:link w:val="IntenseQuoteChar"/>
    <w:uiPriority w:val="30"/>
    <w:qFormat/>
    <w:rsid w:val="00097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745"/>
    <w:rPr>
      <w:i/>
      <w:iCs/>
      <w:color w:val="0F4761" w:themeColor="accent1" w:themeShade="BF"/>
    </w:rPr>
  </w:style>
  <w:style w:type="character" w:styleId="IntenseReference">
    <w:name w:val="Intense Reference"/>
    <w:basedOn w:val="DefaultParagraphFont"/>
    <w:uiPriority w:val="32"/>
    <w:qFormat/>
    <w:rsid w:val="000977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Nazareno</dc:creator>
  <cp:keywords/>
  <dc:description/>
  <cp:lastModifiedBy>Christopher Nazareno</cp:lastModifiedBy>
  <cp:revision>4</cp:revision>
  <dcterms:created xsi:type="dcterms:W3CDTF">2026-05-25T18:48:00Z</dcterms:created>
  <dcterms:modified xsi:type="dcterms:W3CDTF">2026-05-25T18:59:00Z</dcterms:modified>
</cp:coreProperties>
</file>